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160C7B" w:rsidRPr="00DC1FA5" w:rsidTr="00AD6A8F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160C7B" w:rsidRPr="00DC1FA5" w:rsidRDefault="008F4410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6" style="position:absolute;left:0;text-align:left;z-index:251656704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lập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-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Tự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do -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Hạnh</w:t>
            </w:r>
            <w:proofErr w:type="spellEnd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phúc</w:t>
            </w:r>
            <w:proofErr w:type="spellEnd"/>
          </w:p>
          <w:p w:rsidR="00160C7B" w:rsidRPr="00DC1FA5" w:rsidRDefault="008F4410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>
              <w:rPr>
                <w:rFonts w:asciiTheme="majorHAnsi" w:hAnsiTheme="majorHAnsi" w:cstheme="majorHAnsi"/>
                <w:noProof/>
              </w:rPr>
              <w:pict>
                <v:line id="_x0000_s1027" style="position:absolute;left:0;text-align:left;z-index:251657728" from="63.3pt,2.45pt" to="217.15pt,2.55pt"/>
              </w:pict>
            </w:r>
          </w:p>
        </w:tc>
      </w:tr>
      <w:tr w:rsidR="00160C7B" w:rsidRPr="00DC1FA5" w:rsidTr="00AD6A8F">
        <w:trPr>
          <w:cantSplit/>
        </w:trPr>
        <w:tc>
          <w:tcPr>
            <w:tcW w:w="3740" w:type="dxa"/>
            <w:shd w:val="clear" w:color="auto" w:fill="auto"/>
          </w:tcPr>
          <w:p w:rsidR="00160C7B" w:rsidRPr="00DC1FA5" w:rsidRDefault="00160C7B" w:rsidP="008F4410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proofErr w:type="spellStart"/>
            <w:r w:rsidRPr="00DC1FA5">
              <w:rPr>
                <w:rFonts w:asciiTheme="majorHAnsi" w:hAnsiTheme="majorHAnsi" w:cstheme="majorHAnsi"/>
                <w:b w:val="0"/>
                <w:i w:val="0"/>
              </w:rPr>
              <w:t>Số</w:t>
            </w:r>
            <w:proofErr w:type="spellEnd"/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: </w:t>
            </w:r>
            <w:r w:rsidR="008F4410">
              <w:rPr>
                <w:rFonts w:asciiTheme="majorHAnsi" w:hAnsiTheme="majorHAnsi" w:cstheme="majorHAnsi"/>
                <w:b w:val="0"/>
                <w:i w:val="0"/>
              </w:rPr>
              <w:t>312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>/TB-SGDHN</w:t>
            </w:r>
          </w:p>
        </w:tc>
        <w:tc>
          <w:tcPr>
            <w:tcW w:w="5620" w:type="dxa"/>
            <w:shd w:val="clear" w:color="auto" w:fill="auto"/>
          </w:tcPr>
          <w:p w:rsidR="00160C7B" w:rsidRPr="00DC1FA5" w:rsidRDefault="00160C7B" w:rsidP="008F4410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Nội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ngày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8F4410">
              <w:rPr>
                <w:rFonts w:asciiTheme="majorHAnsi" w:hAnsiTheme="majorHAnsi" w:cstheme="majorHAnsi"/>
                <w:i/>
                <w:sz w:val="26"/>
                <w:szCs w:val="26"/>
              </w:rPr>
              <w:t>01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tháng </w:t>
            </w:r>
            <w:r w:rsidR="004C1058">
              <w:rPr>
                <w:rFonts w:asciiTheme="majorHAnsi" w:hAnsiTheme="majorHAnsi" w:cstheme="majorHAnsi"/>
                <w:i/>
                <w:sz w:val="26"/>
                <w:szCs w:val="26"/>
              </w:rPr>
              <w:t>04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năm</w:t>
            </w:r>
            <w:proofErr w:type="spellEnd"/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201</w:t>
            </w:r>
            <w:r w:rsidR="004C1058"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160C7B" w:rsidRPr="00DC1FA5" w:rsidRDefault="00160C7B" w:rsidP="00160C7B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60C7B" w:rsidRDefault="00160C7B" w:rsidP="00160C7B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60C7B" w:rsidRPr="00DC1FA5" w:rsidRDefault="00160C7B" w:rsidP="00160C7B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60C7B" w:rsidRPr="00DC1FA5" w:rsidRDefault="00160C7B" w:rsidP="00160C7B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160C7B" w:rsidRPr="00DC1FA5" w:rsidRDefault="00160C7B" w:rsidP="00160C7B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proofErr w:type="spellStart"/>
      <w:r w:rsidRPr="00DC1FA5">
        <w:rPr>
          <w:rFonts w:asciiTheme="majorHAnsi" w:hAnsiTheme="majorHAnsi" w:cstheme="majorHAnsi"/>
        </w:rPr>
        <w:t>Về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ngày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giao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dịch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đầu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tiên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cổ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phiếu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đăng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ký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giao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  <w:proofErr w:type="spellStart"/>
      <w:r w:rsidRPr="00DC1FA5">
        <w:rPr>
          <w:rFonts w:asciiTheme="majorHAnsi" w:hAnsiTheme="majorHAnsi" w:cstheme="majorHAnsi"/>
        </w:rPr>
        <w:t>dịch</w:t>
      </w:r>
      <w:proofErr w:type="spellEnd"/>
      <w:r w:rsidRPr="00DC1FA5">
        <w:rPr>
          <w:rFonts w:asciiTheme="majorHAnsi" w:hAnsiTheme="majorHAnsi" w:cstheme="majorHAnsi"/>
        </w:rPr>
        <w:t xml:space="preserve"> </w:t>
      </w:r>
    </w:p>
    <w:p w:rsidR="00160C7B" w:rsidRPr="00DC1FA5" w:rsidRDefault="00160C7B" w:rsidP="00160C7B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proofErr w:type="spellStart"/>
      <w:proofErr w:type="gramStart"/>
      <w:r w:rsidRPr="00DC1FA5">
        <w:rPr>
          <w:rFonts w:asciiTheme="majorHAnsi" w:hAnsiTheme="majorHAnsi" w:cstheme="majorHAnsi"/>
        </w:rPr>
        <w:t>của</w:t>
      </w:r>
      <w:proofErr w:type="spellEnd"/>
      <w:proofErr w:type="gramEnd"/>
      <w:r w:rsidRPr="00DC1FA5">
        <w:rPr>
          <w:rFonts w:asciiTheme="majorHAnsi" w:hAnsiTheme="majorHAnsi" w:cstheme="majorHAnsi"/>
        </w:rPr>
        <w:t xml:space="preserve"> CTCP </w:t>
      </w:r>
      <w:proofErr w:type="spellStart"/>
      <w:r w:rsidR="004C1058">
        <w:rPr>
          <w:rFonts w:asciiTheme="majorHAnsi" w:hAnsiTheme="majorHAnsi" w:cstheme="majorHAnsi"/>
        </w:rPr>
        <w:t>Bê</w:t>
      </w:r>
      <w:proofErr w:type="spellEnd"/>
      <w:r w:rsidR="004C1058">
        <w:rPr>
          <w:rFonts w:asciiTheme="majorHAnsi" w:hAnsiTheme="majorHAnsi" w:cstheme="majorHAnsi"/>
        </w:rPr>
        <w:t xml:space="preserve"> </w:t>
      </w:r>
      <w:proofErr w:type="spellStart"/>
      <w:r w:rsidR="004C1058">
        <w:rPr>
          <w:rFonts w:asciiTheme="majorHAnsi" w:hAnsiTheme="majorHAnsi" w:cstheme="majorHAnsi"/>
        </w:rPr>
        <w:t>tông</w:t>
      </w:r>
      <w:proofErr w:type="spellEnd"/>
      <w:r w:rsidR="004C1058">
        <w:rPr>
          <w:rFonts w:asciiTheme="majorHAnsi" w:hAnsiTheme="majorHAnsi" w:cstheme="majorHAnsi"/>
        </w:rPr>
        <w:t xml:space="preserve"> </w:t>
      </w:r>
      <w:proofErr w:type="spellStart"/>
      <w:r w:rsidR="004C1058">
        <w:rPr>
          <w:rFonts w:asciiTheme="majorHAnsi" w:hAnsiTheme="majorHAnsi" w:cstheme="majorHAnsi"/>
        </w:rPr>
        <w:t>Biên</w:t>
      </w:r>
      <w:proofErr w:type="spellEnd"/>
      <w:r w:rsidR="004C1058">
        <w:rPr>
          <w:rFonts w:asciiTheme="majorHAnsi" w:hAnsiTheme="majorHAnsi" w:cstheme="majorHAnsi"/>
        </w:rPr>
        <w:t xml:space="preserve"> </w:t>
      </w:r>
      <w:proofErr w:type="spellStart"/>
      <w:r w:rsidR="004C1058">
        <w:rPr>
          <w:rFonts w:asciiTheme="majorHAnsi" w:hAnsiTheme="majorHAnsi" w:cstheme="majorHAnsi"/>
        </w:rPr>
        <w:t>Hòa</w:t>
      </w:r>
      <w:proofErr w:type="spellEnd"/>
    </w:p>
    <w:p w:rsidR="00160C7B" w:rsidRPr="00DC1FA5" w:rsidRDefault="008F4410" w:rsidP="00160C7B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8" style="position:absolute;left:0;text-align:left;z-index:251658752" from="124.15pt,3.6pt" to="333.45pt,3.6pt"/>
        </w:pict>
      </w:r>
    </w:p>
    <w:p w:rsidR="00160C7B" w:rsidRPr="00586586" w:rsidRDefault="00160C7B" w:rsidP="00160C7B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Sở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GDCK Hà </w:t>
      </w:r>
      <w:proofErr w:type="spellStart"/>
      <w:r w:rsidRPr="00DC1FA5">
        <w:rPr>
          <w:rFonts w:asciiTheme="majorHAnsi" w:hAnsiTheme="majorHAnsi" w:cstheme="majorHAnsi"/>
          <w:sz w:val="28"/>
        </w:rPr>
        <w:t>Nội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thông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báo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về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việc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chính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thức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đưa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của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Bê</w:t>
      </w:r>
      <w:proofErr w:type="spellEnd"/>
      <w:r w:rsidR="004C10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tông</w:t>
      </w:r>
      <w:proofErr w:type="spellEnd"/>
      <w:r w:rsidR="004C10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Biên</w:t>
      </w:r>
      <w:proofErr w:type="spellEnd"/>
      <w:r w:rsidR="004C10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Hòa</w:t>
      </w:r>
      <w:proofErr w:type="spellEnd"/>
      <w:r w:rsidRPr="00DC1F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  <w:szCs w:val="28"/>
        </w:rPr>
        <w:t>và</w:t>
      </w:r>
      <w:r w:rsidRPr="00DC1FA5">
        <w:rPr>
          <w:rFonts w:asciiTheme="majorHAnsi" w:hAnsiTheme="majorHAnsi" w:cstheme="majorHAnsi"/>
          <w:sz w:val="28"/>
        </w:rPr>
        <w:t>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thị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trường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UPCoM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tại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SGDCK Hà </w:t>
      </w:r>
      <w:proofErr w:type="spellStart"/>
      <w:r w:rsidRPr="00DC1FA5">
        <w:rPr>
          <w:rFonts w:asciiTheme="majorHAnsi" w:hAnsiTheme="majorHAnsi" w:cstheme="majorHAnsi"/>
          <w:sz w:val="28"/>
        </w:rPr>
        <w:t>Nội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với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những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nội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dung </w:t>
      </w:r>
      <w:proofErr w:type="spellStart"/>
      <w:r w:rsidRPr="00DC1FA5">
        <w:rPr>
          <w:rFonts w:asciiTheme="majorHAnsi" w:hAnsiTheme="majorHAnsi" w:cstheme="majorHAnsi"/>
          <w:sz w:val="28"/>
        </w:rPr>
        <w:t>sau</w:t>
      </w:r>
      <w:proofErr w:type="spellEnd"/>
      <w:r w:rsidRPr="00DC1FA5">
        <w:rPr>
          <w:rFonts w:asciiTheme="majorHAnsi" w:hAnsiTheme="majorHAnsi" w:cstheme="majorHAnsi"/>
          <w:sz w:val="28"/>
        </w:rPr>
        <w:t>:</w:t>
      </w:r>
    </w:p>
    <w:p w:rsidR="00160C7B" w:rsidRPr="00DC1FA5" w:rsidRDefault="00160C7B" w:rsidP="00160C7B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Tên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CTCP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Bê</w:t>
      </w:r>
      <w:proofErr w:type="spellEnd"/>
      <w:r w:rsidR="004C10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tông</w:t>
      </w:r>
      <w:proofErr w:type="spellEnd"/>
      <w:r w:rsidR="004C10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Biên</w:t>
      </w:r>
      <w:proofErr w:type="spellEnd"/>
      <w:r w:rsidR="004C10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sz w:val="28"/>
          <w:szCs w:val="28"/>
        </w:rPr>
        <w:t>Hòa</w:t>
      </w:r>
      <w:proofErr w:type="spellEnd"/>
    </w:p>
    <w:p w:rsidR="00160C7B" w:rsidRPr="00DC1FA5" w:rsidRDefault="00160C7B" w:rsidP="00160C7B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Loại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thông</w:t>
      </w:r>
      <w:proofErr w:type="spellEnd"/>
    </w:p>
    <w:p w:rsidR="00160C7B" w:rsidRPr="00DC1FA5" w:rsidRDefault="00160C7B" w:rsidP="00160C7B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Mã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 w:rsidR="004C1058">
        <w:rPr>
          <w:rFonts w:asciiTheme="majorHAnsi" w:hAnsiTheme="majorHAnsi" w:cstheme="majorHAnsi"/>
          <w:sz w:val="28"/>
        </w:rPr>
        <w:t>BHC</w:t>
      </w:r>
    </w:p>
    <w:p w:rsidR="00160C7B" w:rsidRPr="00DC1FA5" w:rsidRDefault="00160C7B" w:rsidP="00160C7B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Mệnh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giá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10.000 </w:t>
      </w:r>
      <w:proofErr w:type="spellStart"/>
      <w:r w:rsidRPr="00DC1FA5">
        <w:rPr>
          <w:rFonts w:asciiTheme="majorHAnsi" w:hAnsiTheme="majorHAnsi" w:cstheme="majorHAnsi"/>
          <w:sz w:val="28"/>
        </w:rPr>
        <w:t>đồng</w:t>
      </w:r>
      <w:proofErr w:type="spellEnd"/>
      <w:r w:rsidRPr="00DC1FA5">
        <w:rPr>
          <w:rFonts w:asciiTheme="majorHAnsi" w:hAnsiTheme="majorHAnsi" w:cstheme="majorHAnsi"/>
          <w:sz w:val="28"/>
        </w:rPr>
        <w:t>/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</w:p>
    <w:p w:rsidR="00160C7B" w:rsidRPr="00DC1FA5" w:rsidRDefault="00160C7B" w:rsidP="00160C7B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DC1FA5">
        <w:rPr>
          <w:rFonts w:asciiTheme="majorHAnsi" w:hAnsiTheme="majorHAnsi" w:cstheme="majorHAnsi"/>
          <w:sz w:val="28"/>
        </w:rPr>
        <w:t>Số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lượng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đăng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ký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 w:rsidR="004C1058">
        <w:rPr>
          <w:rFonts w:asciiTheme="majorHAnsi" w:hAnsiTheme="majorHAnsi" w:cstheme="majorHAnsi"/>
          <w:sz w:val="28"/>
        </w:rPr>
        <w:t>4.500.000</w:t>
      </w:r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</w:p>
    <w:p w:rsidR="00160C7B" w:rsidRPr="00DC1FA5" w:rsidRDefault="00160C7B" w:rsidP="00160C7B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DC1FA5">
        <w:rPr>
          <w:rFonts w:asciiTheme="majorHAnsi" w:hAnsiTheme="majorHAnsi" w:cstheme="majorHAnsi"/>
          <w:i/>
          <w:sz w:val="28"/>
        </w:rPr>
        <w:t>(</w:t>
      </w:r>
      <w:r w:rsidR="004C1058">
        <w:rPr>
          <w:rFonts w:asciiTheme="majorHAnsi" w:hAnsiTheme="majorHAnsi" w:cstheme="majorHAnsi"/>
          <w:i/>
          <w:sz w:val="28"/>
          <w:lang w:val="nl-NL"/>
        </w:rPr>
        <w:t>Bốn triệu năm trăm nghìn</w:t>
      </w:r>
      <w:r>
        <w:rPr>
          <w:rFonts w:asciiTheme="majorHAnsi" w:hAnsiTheme="majorHAnsi" w:cstheme="majorHAnsi"/>
          <w:i/>
          <w:sz w:val="28"/>
          <w:lang w:val="nl-NL"/>
        </w:rPr>
        <w:t xml:space="preserve"> </w:t>
      </w:r>
      <w:r w:rsidRPr="00DC1FA5">
        <w:rPr>
          <w:rFonts w:asciiTheme="majorHAnsi" w:hAnsiTheme="majorHAnsi" w:cstheme="majorHAnsi"/>
          <w:i/>
          <w:sz w:val="28"/>
          <w:lang w:val="nl-NL"/>
        </w:rPr>
        <w:t>cổ phiếu</w:t>
      </w:r>
      <w:r w:rsidRPr="00DC1FA5">
        <w:rPr>
          <w:rFonts w:asciiTheme="majorHAnsi" w:hAnsiTheme="majorHAnsi" w:cstheme="majorHAnsi"/>
          <w:i/>
          <w:sz w:val="28"/>
        </w:rPr>
        <w:t xml:space="preserve">) </w:t>
      </w:r>
    </w:p>
    <w:p w:rsidR="00160C7B" w:rsidRPr="00DC1FA5" w:rsidRDefault="00160C7B" w:rsidP="00160C7B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DC1FA5">
        <w:rPr>
          <w:rFonts w:asciiTheme="majorHAnsi" w:hAnsiTheme="majorHAnsi" w:cstheme="majorHAnsi"/>
          <w:sz w:val="28"/>
        </w:rPr>
        <w:t>Tổng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giá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trị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chứng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khoán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đăng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ký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 w:rsidR="004C1058">
        <w:rPr>
          <w:rFonts w:asciiTheme="majorHAnsi" w:hAnsiTheme="majorHAnsi" w:cstheme="majorHAnsi"/>
          <w:sz w:val="28"/>
        </w:rPr>
        <w:t>45.000.000</w:t>
      </w:r>
      <w:r w:rsidRPr="00DC1FA5">
        <w:rPr>
          <w:rFonts w:asciiTheme="majorHAnsi" w:hAnsiTheme="majorHAnsi" w:cstheme="majorHAnsi"/>
          <w:sz w:val="28"/>
        </w:rPr>
        <w:t xml:space="preserve">.000 </w:t>
      </w:r>
      <w:proofErr w:type="spellStart"/>
      <w:r w:rsidRPr="00DC1FA5">
        <w:rPr>
          <w:rFonts w:asciiTheme="majorHAnsi" w:hAnsiTheme="majorHAnsi" w:cstheme="majorHAnsi"/>
          <w:sz w:val="28"/>
        </w:rPr>
        <w:t>đồng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</w:p>
    <w:p w:rsidR="00160C7B" w:rsidRPr="00DC1FA5" w:rsidRDefault="00160C7B" w:rsidP="00160C7B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DC1FA5">
        <w:rPr>
          <w:rFonts w:asciiTheme="majorHAnsi" w:hAnsiTheme="majorHAnsi" w:cstheme="majorHAnsi"/>
          <w:i/>
          <w:sz w:val="28"/>
        </w:rPr>
        <w:t>(</w:t>
      </w:r>
      <w:r w:rsidR="004C1058">
        <w:rPr>
          <w:rFonts w:asciiTheme="majorHAnsi" w:hAnsiTheme="majorHAnsi" w:cstheme="majorHAnsi"/>
          <w:i/>
          <w:sz w:val="28"/>
          <w:lang w:val="nl-NL"/>
        </w:rPr>
        <w:t>Bốn mươi lăm tỷ</w:t>
      </w:r>
      <w:r w:rsidRPr="00DC1FA5">
        <w:rPr>
          <w:rFonts w:asciiTheme="majorHAnsi" w:hAnsiTheme="majorHAnsi" w:cstheme="majorHAnsi"/>
          <w:i/>
          <w:sz w:val="28"/>
          <w:lang w:val="nl-NL"/>
        </w:rPr>
        <w:t xml:space="preserve"> đồng</w:t>
      </w:r>
      <w:r w:rsidRPr="00DC1FA5">
        <w:rPr>
          <w:rFonts w:asciiTheme="majorHAnsi" w:hAnsiTheme="majorHAnsi" w:cstheme="majorHAnsi"/>
          <w:i/>
          <w:sz w:val="28"/>
        </w:rPr>
        <w:t>)</w:t>
      </w:r>
    </w:p>
    <w:p w:rsidR="00160C7B" w:rsidRPr="00DC1FA5" w:rsidRDefault="00160C7B" w:rsidP="00160C7B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Ngày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đầu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tiên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proofErr w:type="spellStart"/>
      <w:r w:rsidRPr="00DC1FA5">
        <w:rPr>
          <w:rFonts w:asciiTheme="majorHAnsi" w:hAnsiTheme="majorHAnsi" w:cstheme="majorHAnsi"/>
          <w:b/>
          <w:sz w:val="28"/>
        </w:rPr>
        <w:t>Thứ</w:t>
      </w:r>
      <w:proofErr w:type="spellEnd"/>
      <w:r w:rsidRPr="00DC1FA5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4C1058">
        <w:rPr>
          <w:rFonts w:asciiTheme="majorHAnsi" w:hAnsiTheme="majorHAnsi" w:cstheme="majorHAnsi"/>
          <w:b/>
          <w:sz w:val="28"/>
        </w:rPr>
        <w:t>sáu</w:t>
      </w:r>
      <w:proofErr w:type="spellEnd"/>
      <w:r w:rsidRPr="00DC1FA5">
        <w:rPr>
          <w:rFonts w:asciiTheme="majorHAnsi" w:hAnsiTheme="majorHAnsi" w:cstheme="majorHAnsi"/>
          <w:b/>
          <w:sz w:val="28"/>
        </w:rPr>
        <w:t xml:space="preserve">, </w:t>
      </w:r>
      <w:proofErr w:type="spellStart"/>
      <w:r w:rsidRPr="00DC1FA5">
        <w:rPr>
          <w:rFonts w:asciiTheme="majorHAnsi" w:hAnsiTheme="majorHAnsi" w:cstheme="majorHAnsi"/>
          <w:b/>
          <w:sz w:val="28"/>
        </w:rPr>
        <w:t>ngày</w:t>
      </w:r>
      <w:proofErr w:type="spellEnd"/>
      <w:r w:rsidRPr="00DC1FA5">
        <w:rPr>
          <w:rFonts w:asciiTheme="majorHAnsi" w:hAnsiTheme="majorHAnsi" w:cstheme="majorHAnsi"/>
          <w:b/>
          <w:sz w:val="28"/>
        </w:rPr>
        <w:t xml:space="preserve"> </w:t>
      </w:r>
      <w:r w:rsidR="004C1058">
        <w:rPr>
          <w:rFonts w:asciiTheme="majorHAnsi" w:hAnsiTheme="majorHAnsi" w:cstheme="majorHAnsi"/>
          <w:b/>
          <w:sz w:val="28"/>
        </w:rPr>
        <w:t>10/4/2015</w:t>
      </w:r>
    </w:p>
    <w:p w:rsidR="00160C7B" w:rsidRPr="00DC1FA5" w:rsidRDefault="00160C7B" w:rsidP="00160C7B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proofErr w:type="spellStart"/>
      <w:r w:rsidRPr="00DC1FA5">
        <w:rPr>
          <w:rFonts w:asciiTheme="majorHAnsi" w:hAnsiTheme="majorHAnsi" w:cstheme="majorHAnsi"/>
          <w:sz w:val="28"/>
        </w:rPr>
        <w:t>Giá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tham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chiếu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trong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ngày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giao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dịch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đầu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tiên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: </w:t>
      </w:r>
      <w:r w:rsidR="004C1058">
        <w:rPr>
          <w:rFonts w:asciiTheme="majorHAnsi" w:hAnsiTheme="majorHAnsi" w:cstheme="majorHAnsi"/>
          <w:b/>
          <w:sz w:val="28"/>
        </w:rPr>
        <w:t>1.700</w:t>
      </w:r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đồng</w:t>
      </w:r>
      <w:proofErr w:type="spellEnd"/>
      <w:r w:rsidRPr="00DC1FA5">
        <w:rPr>
          <w:rFonts w:asciiTheme="majorHAnsi" w:hAnsiTheme="majorHAnsi" w:cstheme="majorHAnsi"/>
          <w:sz w:val="28"/>
        </w:rPr>
        <w:t>/</w:t>
      </w:r>
      <w:proofErr w:type="spellStart"/>
      <w:r w:rsidRPr="00DC1FA5">
        <w:rPr>
          <w:rFonts w:asciiTheme="majorHAnsi" w:hAnsiTheme="majorHAnsi" w:cstheme="majorHAnsi"/>
          <w:sz w:val="28"/>
        </w:rPr>
        <w:t>cổ</w:t>
      </w:r>
      <w:proofErr w:type="spellEnd"/>
      <w:r w:rsidRPr="00DC1FA5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DC1FA5">
        <w:rPr>
          <w:rFonts w:asciiTheme="majorHAnsi" w:hAnsiTheme="majorHAnsi" w:cstheme="majorHAnsi"/>
          <w:sz w:val="28"/>
        </w:rPr>
        <w:t>phiếu</w:t>
      </w:r>
      <w:proofErr w:type="spellEnd"/>
    </w:p>
    <w:p w:rsidR="00160C7B" w:rsidRPr="00DC1FA5" w:rsidRDefault="00160C7B" w:rsidP="00160C7B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160C7B" w:rsidRPr="00DC1FA5" w:rsidRDefault="00160C7B" w:rsidP="00160C7B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395"/>
        <w:gridCol w:w="5193"/>
      </w:tblGrid>
      <w:tr w:rsidR="00160C7B" w:rsidRPr="00DC1FA5" w:rsidTr="00AD6A8F">
        <w:tc>
          <w:tcPr>
            <w:tcW w:w="2292" w:type="pct"/>
            <w:shd w:val="clear" w:color="auto" w:fill="auto"/>
          </w:tcPr>
          <w:p w:rsidR="00160C7B" w:rsidRPr="00DC1FA5" w:rsidRDefault="00160C7B" w:rsidP="00AD6A8F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DC1FA5">
              <w:rPr>
                <w:rFonts w:asciiTheme="majorHAnsi" w:hAnsiTheme="majorHAnsi" w:cstheme="majorHAnsi"/>
                <w:b/>
                <w:i/>
              </w:rPr>
              <w:t>Nơi</w:t>
            </w:r>
            <w:proofErr w:type="spellEnd"/>
            <w:r w:rsidRPr="00DC1FA5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spellStart"/>
            <w:r w:rsidRPr="00DC1FA5">
              <w:rPr>
                <w:rFonts w:asciiTheme="majorHAnsi" w:hAnsiTheme="majorHAnsi" w:cstheme="majorHAnsi"/>
                <w:b/>
                <w:i/>
              </w:rPr>
              <w:t>nhận</w:t>
            </w:r>
            <w:proofErr w:type="spellEnd"/>
            <w:r w:rsidRPr="00DC1FA5">
              <w:rPr>
                <w:rFonts w:asciiTheme="majorHAnsi" w:hAnsiTheme="majorHAnsi" w:cstheme="majorHAnsi"/>
                <w:b/>
                <w:i/>
              </w:rPr>
              <w:t>:</w:t>
            </w:r>
          </w:p>
          <w:p w:rsidR="00160C7B" w:rsidRPr="00DC1FA5" w:rsidRDefault="00160C7B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proofErr w:type="spellStart"/>
            <w:r w:rsidR="004C1058">
              <w:rPr>
                <w:rFonts w:asciiTheme="majorHAnsi" w:hAnsiTheme="majorHAnsi" w:cstheme="majorHAnsi"/>
                <w:szCs w:val="28"/>
              </w:rPr>
              <w:t>Bê</w:t>
            </w:r>
            <w:proofErr w:type="spellEnd"/>
            <w:r w:rsidR="004C1058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4C1058">
              <w:rPr>
                <w:rFonts w:asciiTheme="majorHAnsi" w:hAnsiTheme="majorHAnsi" w:cstheme="majorHAnsi"/>
                <w:szCs w:val="28"/>
              </w:rPr>
              <w:t>tông</w:t>
            </w:r>
            <w:proofErr w:type="spellEnd"/>
            <w:r w:rsidR="004C1058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4C1058">
              <w:rPr>
                <w:rFonts w:asciiTheme="majorHAnsi" w:hAnsiTheme="majorHAnsi" w:cstheme="majorHAnsi"/>
                <w:szCs w:val="28"/>
              </w:rPr>
              <w:t>Biên</w:t>
            </w:r>
            <w:proofErr w:type="spellEnd"/>
            <w:r w:rsidR="004C1058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4C1058">
              <w:rPr>
                <w:rFonts w:asciiTheme="majorHAnsi" w:hAnsiTheme="majorHAnsi" w:cstheme="majorHAnsi"/>
                <w:szCs w:val="28"/>
              </w:rPr>
              <w:t>Hòa</w:t>
            </w:r>
            <w:proofErr w:type="spellEnd"/>
            <w:r w:rsidRPr="00DC1FA5">
              <w:rPr>
                <w:rFonts w:asciiTheme="majorHAnsi" w:hAnsiTheme="majorHAnsi" w:cstheme="majorHAnsi"/>
              </w:rPr>
              <w:t>;</w:t>
            </w:r>
          </w:p>
          <w:p w:rsidR="00160C7B" w:rsidRPr="00DC1FA5" w:rsidRDefault="00160C7B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160C7B" w:rsidRPr="00DC1FA5" w:rsidRDefault="00160C7B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160C7B" w:rsidRPr="00DC1FA5" w:rsidRDefault="00160C7B" w:rsidP="00AD6A8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160C7B" w:rsidRPr="00DC1FA5" w:rsidRDefault="00160C7B" w:rsidP="00AD6A8F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160C7B" w:rsidRPr="00DC1FA5" w:rsidRDefault="00160C7B" w:rsidP="00AD6A8F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160C7B" w:rsidRPr="00DC1FA5" w:rsidRDefault="00160C7B" w:rsidP="00AD6A8F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60C7B" w:rsidRPr="00DC1FA5" w:rsidRDefault="008F4410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ký</w:t>
            </w:r>
            <w:bookmarkStart w:id="0" w:name="_GoBack"/>
            <w:bookmarkEnd w:id="0"/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Nguyễn Anh </w:t>
            </w:r>
            <w:proofErr w:type="spellStart"/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Phong</w:t>
            </w:r>
            <w:proofErr w:type="spellEnd"/>
          </w:p>
          <w:p w:rsidR="00160C7B" w:rsidRPr="00DC1FA5" w:rsidRDefault="00160C7B" w:rsidP="00AD6A8F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60C7B" w:rsidRPr="00DC1FA5" w:rsidRDefault="00160C7B" w:rsidP="00AD6A8F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160C7B" w:rsidRPr="00DC1FA5" w:rsidRDefault="00160C7B" w:rsidP="00160C7B">
      <w:pPr>
        <w:rPr>
          <w:rFonts w:asciiTheme="majorHAnsi" w:hAnsiTheme="majorHAnsi" w:cstheme="majorHAnsi"/>
        </w:rPr>
      </w:pPr>
    </w:p>
    <w:p w:rsidR="00160C7B" w:rsidRDefault="00160C7B" w:rsidP="00160C7B"/>
    <w:p w:rsidR="00160C7B" w:rsidRDefault="00160C7B" w:rsidP="00160C7B"/>
    <w:p w:rsidR="009B262E" w:rsidRDefault="009B262E"/>
    <w:sectPr w:rsidR="009B262E" w:rsidSect="00CD168D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0C7B"/>
    <w:rsid w:val="00160C7B"/>
    <w:rsid w:val="004C1058"/>
    <w:rsid w:val="008F4410"/>
    <w:rsid w:val="009B262E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B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60C7B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60C7B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0C7B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60C7B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60C7B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160C7B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160C7B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Thuong Phan Thi Hoai</cp:lastModifiedBy>
  <cp:revision>3</cp:revision>
  <cp:lastPrinted>2015-04-01T07:34:00Z</cp:lastPrinted>
  <dcterms:created xsi:type="dcterms:W3CDTF">2015-04-01T07:32:00Z</dcterms:created>
  <dcterms:modified xsi:type="dcterms:W3CDTF">2015-04-02T04:42:00Z</dcterms:modified>
</cp:coreProperties>
</file>